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2C80BFC4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ALLEGAT</w:t>
      </w:r>
      <w:r w:rsidR="009E5A6D">
        <w:rPr>
          <w:rFonts w:ascii="Arial" w:hAnsi="Arial" w:cs="Arial"/>
          <w:szCs w:val="20"/>
        </w:rPr>
        <w:t>O 11</w:t>
      </w:r>
      <w:r w:rsidRPr="00684D71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62498DBB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703A87B3" w14:textId="77777777" w:rsidR="009E5A6D" w:rsidRDefault="009E5A6D" w:rsidP="00DB2D49">
      <w:pPr>
        <w:pStyle w:val="Pidipagina"/>
        <w:pBdr>
          <w:top w:val="none" w:sz="0" w:space="0" w:color="auto"/>
        </w:pBdr>
      </w:pPr>
    </w:p>
    <w:p w14:paraId="26AF4F12" w14:textId="1074CF66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lastRenderedPageBreak/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EDFAD" w14:textId="77777777" w:rsidR="00706A55" w:rsidRDefault="00706A55" w:rsidP="009B4C30">
      <w:pPr>
        <w:spacing w:line="240" w:lineRule="auto"/>
      </w:pPr>
      <w:r>
        <w:separator/>
      </w:r>
    </w:p>
  </w:endnote>
  <w:endnote w:type="continuationSeparator" w:id="0">
    <w:p w14:paraId="1E3FC17A" w14:textId="77777777" w:rsidR="00706A55" w:rsidRDefault="00706A5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6578" w14:textId="77777777" w:rsidR="000F2193" w:rsidRPr="000F2193" w:rsidRDefault="000F2193" w:rsidP="000F2193">
    <w:pPr>
      <w:pStyle w:val="Pidipagina"/>
      <w:rPr>
        <w:sz w:val="18"/>
      </w:rPr>
    </w:pPr>
    <w:r w:rsidRPr="000F2193">
      <w:rPr>
        <w:sz w:val="18"/>
      </w:rPr>
      <w:t>Moduli di dichiarazione - Gara a procedura aperta ai sensi dell’art. 59, comma 4, lettera a) del D. Lgs. n. 36/2023 per l’affidamento di un Accordo Quadro avente ad oggetto la fornitura di PET/TC, servizi connessi, dispositivi e servizi opzionali per le Pubbliche Amministrazioni ID 2888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6015F" w14:textId="77777777" w:rsidR="00706A55" w:rsidRDefault="00706A55" w:rsidP="009B4C30">
      <w:pPr>
        <w:spacing w:line="240" w:lineRule="auto"/>
      </w:pPr>
      <w:r>
        <w:separator/>
      </w:r>
    </w:p>
  </w:footnote>
  <w:footnote w:type="continuationSeparator" w:id="0">
    <w:p w14:paraId="2B945AB0" w14:textId="77777777" w:rsidR="00706A55" w:rsidRDefault="00706A5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0F0522"/>
    <w:rsid w:val="000F2193"/>
    <w:rsid w:val="00164CDB"/>
    <w:rsid w:val="001B6D20"/>
    <w:rsid w:val="001C139D"/>
    <w:rsid w:val="001C618C"/>
    <w:rsid w:val="001E32BA"/>
    <w:rsid w:val="001F65F6"/>
    <w:rsid w:val="002A31BB"/>
    <w:rsid w:val="002A40D1"/>
    <w:rsid w:val="002B1386"/>
    <w:rsid w:val="002D135D"/>
    <w:rsid w:val="00307C1E"/>
    <w:rsid w:val="003140F0"/>
    <w:rsid w:val="00331D33"/>
    <w:rsid w:val="00340E6B"/>
    <w:rsid w:val="00346924"/>
    <w:rsid w:val="003B29B2"/>
    <w:rsid w:val="003C35EC"/>
    <w:rsid w:val="00422E89"/>
    <w:rsid w:val="00465784"/>
    <w:rsid w:val="00467A65"/>
    <w:rsid w:val="004E5D25"/>
    <w:rsid w:val="005436AA"/>
    <w:rsid w:val="00581A1D"/>
    <w:rsid w:val="005D1863"/>
    <w:rsid w:val="00603946"/>
    <w:rsid w:val="0063534C"/>
    <w:rsid w:val="00661E8F"/>
    <w:rsid w:val="00665A77"/>
    <w:rsid w:val="00684D71"/>
    <w:rsid w:val="006B18D2"/>
    <w:rsid w:val="00706A55"/>
    <w:rsid w:val="007142C9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657B9"/>
    <w:rsid w:val="009B4C30"/>
    <w:rsid w:val="009B76A5"/>
    <w:rsid w:val="009E5A6D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C96D60"/>
    <w:rsid w:val="00CC73EF"/>
    <w:rsid w:val="00D21550"/>
    <w:rsid w:val="00D94ADF"/>
    <w:rsid w:val="00DB2D49"/>
    <w:rsid w:val="00DF5C5A"/>
    <w:rsid w:val="00E22E4B"/>
    <w:rsid w:val="00E53913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D31E6-E7BA-4B2B-A4D8-1E091D5A88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B0C72D-62A2-4495-BFAD-5C0031A9F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614660-991A-4331-9899-D58D3218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16</cp:revision>
  <cp:lastPrinted>2025-10-30T16:11:00Z</cp:lastPrinted>
  <dcterms:created xsi:type="dcterms:W3CDTF">2025-06-20T14:10:00Z</dcterms:created>
  <dcterms:modified xsi:type="dcterms:W3CDTF">2025-11-06T13:50:00Z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</Properties>
</file>